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C8" w:rsidRDefault="005131C8" w:rsidP="00044293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5131C8" w:rsidRDefault="005131C8" w:rsidP="00044293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044293" w:rsidRPr="00044293" w:rsidRDefault="00044293" w:rsidP="00044293">
      <w:pPr>
        <w:jc w:val="center"/>
        <w:rPr>
          <w:b/>
          <w:color w:val="833C0B" w:themeColor="accent2" w:themeShade="80"/>
          <w:sz w:val="32"/>
          <w:szCs w:val="32"/>
        </w:rPr>
      </w:pPr>
      <w:r>
        <w:rPr>
          <w:b/>
          <w:color w:val="833C0B" w:themeColor="accent2" w:themeShade="80"/>
          <w:sz w:val="32"/>
          <w:szCs w:val="32"/>
        </w:rPr>
        <w:t>Deliverable DX.X</w:t>
      </w:r>
      <w:r w:rsidRPr="00044293">
        <w:rPr>
          <w:b/>
          <w:color w:val="833C0B" w:themeColor="accent2" w:themeShade="80"/>
          <w:sz w:val="32"/>
          <w:szCs w:val="32"/>
        </w:rPr>
        <w:t xml:space="preserve">: </w:t>
      </w:r>
      <w:r w:rsidRPr="00044293">
        <w:rPr>
          <w:b/>
          <w:i/>
          <w:color w:val="833C0B" w:themeColor="accent2" w:themeShade="80"/>
          <w:sz w:val="32"/>
          <w:szCs w:val="32"/>
        </w:rPr>
        <w:t>Deliverable Title</w:t>
      </w:r>
    </w:p>
    <w:p w:rsidR="00044293" w:rsidRPr="00044293" w:rsidRDefault="00044293" w:rsidP="00044293">
      <w:pPr>
        <w:jc w:val="center"/>
        <w:rPr>
          <w:b/>
          <w:color w:val="833C0B" w:themeColor="accent2" w:themeShade="80"/>
          <w:sz w:val="32"/>
          <w:szCs w:val="32"/>
        </w:rPr>
      </w:pPr>
    </w:p>
    <w:p w:rsidR="00044293" w:rsidRPr="00044293" w:rsidRDefault="00044293" w:rsidP="00044293">
      <w:pPr>
        <w:jc w:val="center"/>
        <w:rPr>
          <w:b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Author(s): name, surname</w:t>
      </w:r>
    </w:p>
    <w:p w:rsidR="00044293" w:rsidRDefault="00044293"/>
    <w:p w:rsidR="00044293" w:rsidRDefault="00044293"/>
    <w:p w:rsidR="00044293" w:rsidRDefault="00044293"/>
    <w:tbl>
      <w:tblPr>
        <w:tblStyle w:val="Grilledutableau"/>
        <w:tblW w:w="5000" w:type="pct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318"/>
        <w:gridCol w:w="6744"/>
      </w:tblGrid>
      <w:tr w:rsidR="00044293" w:rsidRPr="00044293" w:rsidTr="00341FB7">
        <w:tc>
          <w:tcPr>
            <w:tcW w:w="1279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Work package no</w:t>
            </w:r>
            <w:bookmarkStart w:id="0" w:name="_GoBack"/>
            <w:bookmarkEnd w:id="0"/>
          </w:p>
        </w:tc>
        <w:tc>
          <w:tcPr>
            <w:tcW w:w="3721" w:type="pct"/>
          </w:tcPr>
          <w:p w:rsidR="00044293" w:rsidRPr="0071512A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1512A">
              <w:rPr>
                <w:rFonts w:asciiTheme="minorHAnsi" w:hAnsiTheme="minorHAnsi" w:cstheme="minorHAnsi"/>
                <w:b/>
                <w:sz w:val="24"/>
                <w:szCs w:val="24"/>
              </w:rPr>
              <w:t>WP</w:t>
            </w:r>
            <w:r w:rsidR="0071512A" w:rsidRPr="0071512A">
              <w:rPr>
                <w:rFonts w:asciiTheme="minorHAnsi" w:hAnsiTheme="minorHAnsi" w:cstheme="minorHAnsi"/>
                <w:b/>
                <w:sz w:val="24"/>
                <w:szCs w:val="24"/>
              </w:rPr>
              <w:t>X</w:t>
            </w:r>
          </w:p>
        </w:tc>
      </w:tr>
      <w:tr w:rsidR="00044293" w:rsidRPr="00044293" w:rsidTr="00341FB7">
        <w:tc>
          <w:tcPr>
            <w:tcW w:w="1279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Deliverable no.</w:t>
            </w:r>
          </w:p>
        </w:tc>
        <w:tc>
          <w:tcPr>
            <w:tcW w:w="3721" w:type="pct"/>
          </w:tcPr>
          <w:p w:rsidR="00044293" w:rsidRPr="006F18E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18E3">
              <w:rPr>
                <w:rFonts w:asciiTheme="minorHAnsi" w:hAnsiTheme="minorHAnsi" w:cstheme="minorHAnsi"/>
                <w:b/>
                <w:sz w:val="24"/>
                <w:szCs w:val="24"/>
              </w:rPr>
              <w:t>D</w:t>
            </w:r>
            <w:r w:rsidR="006F18E3" w:rsidRPr="006F18E3">
              <w:rPr>
                <w:rFonts w:asciiTheme="minorHAnsi" w:hAnsiTheme="minorHAnsi" w:cstheme="minorHAnsi"/>
                <w:b/>
                <w:sz w:val="24"/>
                <w:szCs w:val="24"/>
              </w:rPr>
              <w:t>X.X</w:t>
            </w:r>
          </w:p>
        </w:tc>
      </w:tr>
      <w:tr w:rsidR="00044293" w:rsidRPr="00044293" w:rsidTr="00341FB7">
        <w:tc>
          <w:tcPr>
            <w:tcW w:w="1279" w:type="pct"/>
            <w:tcBorders>
              <w:bottom w:val="single" w:sz="4" w:space="0" w:color="auto"/>
            </w:tcBorders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Lead beneficiary</w:t>
            </w:r>
          </w:p>
        </w:tc>
        <w:tc>
          <w:tcPr>
            <w:tcW w:w="3721" w:type="pct"/>
            <w:tcBorders>
              <w:bottom w:val="single" w:sz="4" w:space="0" w:color="auto"/>
            </w:tcBorders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4293" w:rsidRPr="00044293" w:rsidTr="00341FB7">
        <w:tc>
          <w:tcPr>
            <w:tcW w:w="1279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Deliverable type</w:t>
            </w:r>
          </w:p>
        </w:tc>
        <w:tc>
          <w:tcPr>
            <w:tcW w:w="3721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4293">
              <w:rPr>
                <w:rFonts w:eastAsia="Times New Roman" w:cs="Times New Roman"/>
                <w:sz w:val="24"/>
                <w:szCs w:val="24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6" type="#_x0000_t75" style="width:18pt;height:15.6pt" o:ole="">
                  <v:imagedata r:id="rId6" o:title=""/>
                </v:shape>
                <w:control r:id="rId7" w:name="DefaultOcxName6321" w:shapeid="_x0000_i1036"/>
              </w:object>
            </w:r>
            <w:r w:rsidR="006F18E3">
              <w:rPr>
                <w:rFonts w:asciiTheme="minorHAnsi" w:eastAsia="Times New Roman" w:hAnsiTheme="minorHAnsi" w:cs="Times New Roman"/>
                <w:sz w:val="24"/>
                <w:szCs w:val="24"/>
              </w:rPr>
              <w:t>R (d</w:t>
            </w:r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</w:rPr>
              <w:t>ocument, report)</w:t>
            </w:r>
          </w:p>
        </w:tc>
      </w:tr>
      <w:tr w:rsidR="00044293" w:rsidRPr="00F046CC" w:rsidTr="00341FB7">
        <w:tc>
          <w:tcPr>
            <w:tcW w:w="1279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721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044293">
              <w:rPr>
                <w:rFonts w:eastAsia="Times New Roman" w:cs="Times New Roman"/>
                <w:sz w:val="24"/>
                <w:szCs w:val="24"/>
              </w:rPr>
              <w:object w:dxaOrig="225" w:dyaOrig="225">
                <v:shape id="_x0000_i1039" type="#_x0000_t75" style="width:18pt;height:15.6pt" o:ole="">
                  <v:imagedata r:id="rId6" o:title=""/>
                </v:shape>
                <w:control r:id="rId8" w:name="DefaultOcxName63212" w:shapeid="_x0000_i1039"/>
              </w:object>
            </w:r>
            <w:r w:rsidR="006F18E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>DEC (</w:t>
            </w:r>
            <w:proofErr w:type="spellStart"/>
            <w:r w:rsidR="006F18E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>w</w:t>
            </w:r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>ebsites</w:t>
            </w:r>
            <w:proofErr w:type="spellEnd"/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 xml:space="preserve">, patent </w:t>
            </w:r>
            <w:proofErr w:type="spellStart"/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>fillings</w:t>
            </w:r>
            <w:proofErr w:type="spellEnd"/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>videos</w:t>
            </w:r>
            <w:proofErr w:type="spellEnd"/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  <w:lang w:val="fr-FR"/>
              </w:rPr>
              <w:t>, etc.)</w:t>
            </w:r>
          </w:p>
        </w:tc>
      </w:tr>
      <w:tr w:rsidR="00044293" w:rsidRPr="00044293" w:rsidTr="00341FB7">
        <w:tc>
          <w:tcPr>
            <w:tcW w:w="1279" w:type="pct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  <w:lang w:val="fr-FR"/>
              </w:rPr>
            </w:pPr>
          </w:p>
        </w:tc>
        <w:tc>
          <w:tcPr>
            <w:tcW w:w="3721" w:type="pct"/>
            <w:tcBorders>
              <w:top w:val="nil"/>
              <w:bottom w:val="single" w:sz="4" w:space="0" w:color="auto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044293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4293">
              <w:rPr>
                <w:rFonts w:eastAsia="Times New Roman" w:cs="Times New Roman"/>
                <w:sz w:val="24"/>
                <w:szCs w:val="24"/>
              </w:rPr>
              <w:object w:dxaOrig="225" w:dyaOrig="225">
                <v:shape id="_x0000_i1042" type="#_x0000_t75" style="width:18pt;height:15.6pt" o:ole="">
                  <v:imagedata r:id="rId6" o:title=""/>
                </v:shape>
                <w:control r:id="rId9" w:name="DefaultOcxName63213" w:shapeid="_x0000_i1042"/>
              </w:object>
            </w:r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</w:rPr>
              <w:t>OTHER: please specify</w:t>
            </w:r>
          </w:p>
        </w:tc>
      </w:tr>
      <w:tr w:rsidR="00044293" w:rsidRPr="00044293" w:rsidTr="00341FB7">
        <w:tc>
          <w:tcPr>
            <w:tcW w:w="1279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Dissemination level</w:t>
            </w:r>
          </w:p>
        </w:tc>
        <w:tc>
          <w:tcPr>
            <w:tcW w:w="3721" w:type="pct"/>
            <w:tcBorders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4293">
              <w:rPr>
                <w:rFonts w:eastAsia="Times New Roman" w:cs="Times New Roman"/>
                <w:sz w:val="24"/>
                <w:szCs w:val="24"/>
              </w:rPr>
              <w:object w:dxaOrig="225" w:dyaOrig="225">
                <v:shape id="_x0000_i1045" type="#_x0000_t75" style="width:18pt;height:15.6pt" o:ole="">
                  <v:imagedata r:id="rId6" o:title=""/>
                </v:shape>
                <w:control r:id="rId10" w:name="DefaultOcxName63214" w:shapeid="_x0000_i1045"/>
              </w:object>
            </w:r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</w:rPr>
              <w:t>PU (public)</w:t>
            </w:r>
          </w:p>
        </w:tc>
      </w:tr>
      <w:tr w:rsidR="00044293" w:rsidRPr="00044293" w:rsidTr="00341FB7">
        <w:tc>
          <w:tcPr>
            <w:tcW w:w="1279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</w:p>
        </w:tc>
        <w:tc>
          <w:tcPr>
            <w:tcW w:w="3721" w:type="pct"/>
            <w:tcBorders>
              <w:top w:val="nil"/>
              <w:bottom w:val="nil"/>
            </w:tcBorders>
            <w:tcMar>
              <w:top w:w="57" w:type="dxa"/>
              <w:bottom w:w="57" w:type="dxa"/>
            </w:tcMar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044293">
              <w:rPr>
                <w:rFonts w:eastAsia="Times New Roman" w:cs="Times New Roman"/>
                <w:sz w:val="24"/>
                <w:szCs w:val="24"/>
              </w:rPr>
              <w:object w:dxaOrig="225" w:dyaOrig="225">
                <v:shape id="_x0000_i1048" type="#_x0000_t75" style="width:18pt;height:15.6pt" o:ole="">
                  <v:imagedata r:id="rId6" o:title=""/>
                </v:shape>
                <w:control r:id="rId11" w:name="DefaultOcxName632111" w:shapeid="_x0000_i1048"/>
              </w:object>
            </w:r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</w:rPr>
              <w:t>CO (confidential, only for members of the Consortium, incl</w:t>
            </w:r>
            <w:r w:rsidR="006F18E3">
              <w:rPr>
                <w:rFonts w:asciiTheme="minorHAnsi" w:eastAsia="Times New Roman" w:hAnsiTheme="minorHAnsi" w:cs="Times New Roman"/>
                <w:sz w:val="24"/>
                <w:szCs w:val="24"/>
              </w:rPr>
              <w:t>uding the</w:t>
            </w:r>
            <w:r w:rsidRPr="00044293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Commission)</w:t>
            </w:r>
          </w:p>
        </w:tc>
      </w:tr>
      <w:tr w:rsidR="00044293" w:rsidRPr="00044293" w:rsidTr="00341FB7">
        <w:tc>
          <w:tcPr>
            <w:tcW w:w="1279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Estimated delivery date</w:t>
            </w:r>
          </w:p>
        </w:tc>
        <w:tc>
          <w:tcPr>
            <w:tcW w:w="3721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Month </w:t>
            </w:r>
            <w:r w:rsidR="006F18E3">
              <w:rPr>
                <w:rFonts w:asciiTheme="minorHAnsi" w:hAnsiTheme="minorHAnsi" w:cstheme="minorHAnsi"/>
                <w:b/>
                <w:sz w:val="24"/>
                <w:szCs w:val="24"/>
              </w:rPr>
              <w:t>number</w:t>
            </w:r>
          </w:p>
        </w:tc>
      </w:tr>
      <w:tr w:rsidR="00044293" w:rsidRPr="00044293" w:rsidTr="00341FB7">
        <w:tc>
          <w:tcPr>
            <w:tcW w:w="1279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Actual delivery date</w:t>
            </w:r>
          </w:p>
        </w:tc>
        <w:tc>
          <w:tcPr>
            <w:tcW w:w="3721" w:type="pct"/>
          </w:tcPr>
          <w:p w:rsidR="00044293" w:rsidRPr="001122C4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proofErr w:type="spellStart"/>
            <w:r w:rsidRPr="001122C4">
              <w:rPr>
                <w:rFonts w:asciiTheme="minorHAnsi" w:hAnsiTheme="minorHAnsi" w:cstheme="minorHAnsi"/>
                <w:b/>
                <w:sz w:val="24"/>
                <w:szCs w:val="24"/>
              </w:rPr>
              <w:t>dd</w:t>
            </w:r>
            <w:proofErr w:type="spellEnd"/>
            <w:r w:rsidRPr="001122C4">
              <w:rPr>
                <w:rFonts w:asciiTheme="minorHAnsi" w:hAnsiTheme="minorHAnsi" w:cstheme="minorHAnsi"/>
                <w:b/>
                <w:sz w:val="24"/>
                <w:szCs w:val="24"/>
              </w:rPr>
              <w:t>/mm/</w:t>
            </w:r>
            <w:proofErr w:type="spellStart"/>
            <w:r w:rsidRPr="001122C4">
              <w:rPr>
                <w:rFonts w:asciiTheme="minorHAnsi" w:hAnsiTheme="minorHAnsi" w:cstheme="minorHAnsi"/>
                <w:b/>
                <w:sz w:val="24"/>
                <w:szCs w:val="24"/>
              </w:rPr>
              <w:t>yyyy</w:t>
            </w:r>
            <w:proofErr w:type="spellEnd"/>
          </w:p>
        </w:tc>
      </w:tr>
      <w:tr w:rsidR="00044293" w:rsidRPr="00044293" w:rsidTr="00341FB7">
        <w:tc>
          <w:tcPr>
            <w:tcW w:w="1279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Version</w:t>
            </w:r>
          </w:p>
        </w:tc>
        <w:tc>
          <w:tcPr>
            <w:tcW w:w="3721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044293" w:rsidRPr="00044293" w:rsidTr="00341FB7">
        <w:tc>
          <w:tcPr>
            <w:tcW w:w="1279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</w:pPr>
            <w:r w:rsidRPr="00044293">
              <w:rPr>
                <w:rFonts w:asciiTheme="minorHAnsi" w:hAnsiTheme="minorHAnsi" w:cstheme="minorHAnsi"/>
                <w:b/>
                <w:color w:val="833C0B" w:themeColor="accent2" w:themeShade="80"/>
                <w:sz w:val="24"/>
                <w:szCs w:val="24"/>
              </w:rPr>
              <w:t>Comments</w:t>
            </w:r>
          </w:p>
        </w:tc>
        <w:tc>
          <w:tcPr>
            <w:tcW w:w="3721" w:type="pct"/>
          </w:tcPr>
          <w:p w:rsidR="00044293" w:rsidRPr="00044293" w:rsidRDefault="00044293" w:rsidP="00341FB7">
            <w:pPr>
              <w:spacing w:line="240" w:lineRule="auto"/>
              <w:rPr>
                <w:rFonts w:asciiTheme="minorHAnsi" w:hAnsiTheme="minorHAnsi" w:cstheme="minorHAnsi"/>
                <w:i/>
                <w:sz w:val="24"/>
                <w:szCs w:val="24"/>
              </w:rPr>
            </w:pPr>
          </w:p>
        </w:tc>
      </w:tr>
    </w:tbl>
    <w:p w:rsidR="00E37A82" w:rsidRPr="00044293" w:rsidRDefault="00E37A82">
      <w:pPr>
        <w:rPr>
          <w:rFonts w:asciiTheme="minorHAnsi" w:hAnsiTheme="minorHAnsi"/>
          <w:sz w:val="24"/>
          <w:szCs w:val="24"/>
        </w:rPr>
      </w:pPr>
    </w:p>
    <w:sectPr w:rsidR="00E37A82" w:rsidRPr="0004429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C8" w:rsidRDefault="005131C8" w:rsidP="005131C8">
      <w:pPr>
        <w:spacing w:line="240" w:lineRule="auto"/>
      </w:pPr>
      <w:r>
        <w:separator/>
      </w:r>
    </w:p>
  </w:endnote>
  <w:endnote w:type="continuationSeparator" w:id="0">
    <w:p w:rsidR="005131C8" w:rsidRDefault="005131C8" w:rsidP="005131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C8" w:rsidRDefault="005131C8" w:rsidP="005131C8">
      <w:pPr>
        <w:spacing w:line="240" w:lineRule="auto"/>
      </w:pPr>
      <w:r>
        <w:separator/>
      </w:r>
    </w:p>
  </w:footnote>
  <w:footnote w:type="continuationSeparator" w:id="0">
    <w:p w:rsidR="005131C8" w:rsidRDefault="005131C8" w:rsidP="005131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1C8" w:rsidRDefault="00F046CC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9264" behindDoc="1" locked="0" layoutInCell="1" allowOverlap="1" wp14:anchorId="2D25CBF3" wp14:editId="1E0E013F">
          <wp:simplePos x="0" y="0"/>
          <wp:positionH relativeFrom="column">
            <wp:posOffset>-686435</wp:posOffset>
          </wp:positionH>
          <wp:positionV relativeFrom="paragraph">
            <wp:posOffset>-365760</wp:posOffset>
          </wp:positionV>
          <wp:extent cx="1059180" cy="747395"/>
          <wp:effectExtent l="0" t="0" r="0" b="0"/>
          <wp:wrapTight wrapText="bothSides">
            <wp:wrapPolygon edited="0">
              <wp:start x="15151" y="4404"/>
              <wp:lineTo x="3496" y="6056"/>
              <wp:lineTo x="3496" y="9359"/>
              <wp:lineTo x="10878" y="14314"/>
              <wp:lineTo x="12432" y="16517"/>
              <wp:lineTo x="14374" y="16517"/>
              <wp:lineTo x="14763" y="14314"/>
              <wp:lineTo x="16317" y="14314"/>
              <wp:lineTo x="18647" y="8809"/>
              <wp:lineTo x="18259" y="4404"/>
              <wp:lineTo x="15151" y="4404"/>
            </wp:wrapPolygon>
          </wp:wrapTight>
          <wp:docPr id="4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oussinJF\Documents\JFD\Financement\Union Europeenne\H2020\Eurochamp2020\Eurochamp2020-LOGO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color w:val="FFC000"/>
        <w:sz w:val="36"/>
        <w:lang w:val="fr-FR" w:eastAsia="fr-F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50214A7" wp14:editId="0BDF03B1">
              <wp:simplePos x="0" y="0"/>
              <wp:positionH relativeFrom="column">
                <wp:posOffset>372745</wp:posOffset>
              </wp:positionH>
              <wp:positionV relativeFrom="paragraph">
                <wp:posOffset>-327660</wp:posOffset>
              </wp:positionV>
              <wp:extent cx="4259580" cy="438785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WordArt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259580" cy="43878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31C8" w:rsidRPr="002E6E39" w:rsidRDefault="005131C8" w:rsidP="005131C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</w:pPr>
                          <w:r w:rsidRPr="00813BD1"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 xml:space="preserve">Integration of European Simulation </w:t>
                          </w:r>
                        </w:p>
                        <w:p w:rsidR="005131C8" w:rsidRDefault="005131C8" w:rsidP="005131C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</w:pPr>
                          <w:r w:rsidRPr="00813BD1"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Chambers for Investigating Atmospheric Processes</w:t>
                          </w:r>
                          <w:r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.</w:t>
                          </w:r>
                        </w:p>
                        <w:p w:rsidR="005131C8" w:rsidRPr="002E6E39" w:rsidRDefault="005131C8" w:rsidP="005131C8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</w:pPr>
                          <w:r w:rsidRPr="002E6E39">
                            <w:rPr>
                              <w:rFonts w:ascii="Impact" w:hAnsi="Impact"/>
                              <w:color w:val="FFFF00"/>
                              <w:szCs w:val="72"/>
                              <w14:shadow w14:blurRad="0" w14:dist="17907" w14:dir="2700000" w14:sx="100000" w14:sy="100000" w14:kx="0" w14:ky="0" w14:algn="ctr">
                                <w14:schemeClr w14:val="tx1">
                                  <w14:alpha w14:val="20000"/>
                                  <w14:lumMod w14:val="75000"/>
                                  <w14:lumOff w14:val="25000"/>
                                </w14:schemeClr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FFFF00"/>
                                    </w14:gs>
                                    <w14:gs w14:pos="100000">
                                      <w14:srgbClr w14:val="FF9933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Towards 2020 and beyond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0214A7" id="_x0000_t202" coordsize="21600,21600" o:spt="202" path="m,l,21600r21600,l21600,xe">
              <v:stroke joinstyle="miter"/>
              <v:path gradientshapeok="t" o:connecttype="rect"/>
            </v:shapetype>
            <v:shape id="WordArt 52" o:spid="_x0000_s1026" type="#_x0000_t202" style="position:absolute;margin-left:29.35pt;margin-top:-25.8pt;width:335.4pt;height:34.5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cPPjgIAABEFAAAOAAAAZHJzL2Uyb0RvYy54bWysVMtu2zAQvBfoPxC6O3pUSiwhcpDEcS9p&#10;GyAucqZFSmIrPkrSloyi/94lRSdpeymK6kDxsZrdnRnq8mriAzpQbZgUdZSeJRGiopGEia6OPm83&#10;i2WEjMWC4EEKWkdHaqKr1ds3l6OqaCZ7ORCqEYAIU42qjnprVRXHpukpx+ZMKirgsJWaYwtL3cVE&#10;4xHQ+RBnSXIej1ITpWVDjYHd9XwYrTx+29LGfmpbQy0a6ghqs37Ufty5MV5d4qrTWPWsCWXgf6iC&#10;YyYg6TPUGluM9pr9AcVZo6WRrT1rJI9l27KG+h6gmzT5rZvHHivqewFyjHqmyfw/2Obj4UEjRkC7&#10;CAnMQaInYPRaW1Rkjp1RmQqCHhWE2elGTi7SdWrUvWy+GiTkbY9FR6+1lmNPMYHqHFbY9j1sjwqA&#10;/e6WTvaOMBAidfDxK/w5mXGZduMHSeATvLfSZ5tazV1WYAxBCSDl8Vk+QEQNbOZZURZLOGrgLH+3&#10;vFgWPgWuTl8rbex7KjlykzrSYA+Pjg/3xrpqcHUKcckAGPbDbJbze5lmeXKTlYvN+fJikW/yYlFe&#10;JMtFkpY35XmSl/l688OBpnnVM0KouGeCnqyV5n8nXTD5bApvLjTWUVlkBXTHFakjI7pZBjkwsmHD&#10;4Mo0utvdDhodsLO7fwID5nWY63GNTT/H+SMXhist94L4mRPyLswtZsM8j3/tyhMGJJ3eniyvqBNx&#10;ltNOuwkQncw7SY6g7Qi3Der/tseagk/2/FZCtWCOVksezOfWriBX6XZ6wloFySykexhOt83r5uI6&#10;EsyLyRcA4gNcYiABFY6DQEEIDhrPqJ40dQ0u2zBvgJc6gzfh3vn2wj/CXezXax/18idb/QQAAP//&#10;AwBQSwMEFAAGAAgAAAAhABzFT4veAAAACQEAAA8AAABkcnMvZG93bnJldi54bWxMj8tugzAQRfeV&#10;+g/WROouMURySCkmivqQuuimCd07eAooeIywE8jfd7pql6N7dO+ZYje7XlxxDJ0nDekqAYFUe9tR&#10;o6E6vi23IEI0ZE3vCTXcMMCuvL8rTG79RJ94PcRGcAmF3GhoYxxyKUPdojNh5Qckzr796Ezkc2yk&#10;Hc3E5a6X6yTZSGc64oXWDPjcYn0+XJyGGO0+vVWvLrx/zR8vU5vUylRaPyzm/ROIiHP8g+FXn9Wh&#10;ZKeTv5ANotegthmTGpYq3YBgIFs/KhAnJjMFsizk/w/KHwAAAP//AwBQSwECLQAUAAYACAAAACEA&#10;toM4kv4AAADhAQAAEwAAAAAAAAAAAAAAAAAAAAAAW0NvbnRlbnRfVHlwZXNdLnhtbFBLAQItABQA&#10;BgAIAAAAIQA4/SH/1gAAAJQBAAALAAAAAAAAAAAAAAAAAC8BAABfcmVscy8ucmVsc1BLAQItABQA&#10;BgAIAAAAIQA+0cPPjgIAABEFAAAOAAAAAAAAAAAAAAAAAC4CAABkcnMvZTJvRG9jLnhtbFBLAQIt&#10;ABQABgAIAAAAIQAcxU+L3gAAAAkBAAAPAAAAAAAAAAAAAAAAAOgEAABkcnMvZG93bnJldi54bWxQ&#10;SwUGAAAAAAQABADzAAAA8wUAAAAA&#10;" filled="f" stroked="f">
              <v:stroke joinstyle="round"/>
              <o:lock v:ext="edit" shapetype="t"/>
              <v:textbox style="mso-fit-shape-to-text:t">
                <w:txbxContent>
                  <w:p w:rsidR="005131C8" w:rsidRPr="002E6E39" w:rsidRDefault="005131C8" w:rsidP="005131C8">
                    <w:pPr>
                      <w:pStyle w:val="NormalWeb"/>
                      <w:spacing w:before="0" w:beforeAutospacing="0" w:after="0" w:afterAutospacing="0"/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</w:pPr>
                    <w:r w:rsidRPr="00813BD1"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 xml:space="preserve">Integration of European Simulation </w:t>
                    </w:r>
                  </w:p>
                  <w:p w:rsidR="005131C8" w:rsidRDefault="005131C8" w:rsidP="005131C8">
                    <w:pPr>
                      <w:pStyle w:val="NormalWeb"/>
                      <w:spacing w:before="0" w:beforeAutospacing="0" w:after="0" w:afterAutospacing="0"/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</w:pPr>
                    <w:r w:rsidRPr="00813BD1"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Chambers for Investigating Atmospheric Processes</w:t>
                    </w:r>
                    <w:r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.</w:t>
                    </w:r>
                  </w:p>
                  <w:p w:rsidR="005131C8" w:rsidRPr="002E6E39" w:rsidRDefault="005131C8" w:rsidP="005131C8">
                    <w:pPr>
                      <w:pStyle w:val="NormalWeb"/>
                      <w:spacing w:before="0" w:beforeAutospacing="0" w:after="0" w:afterAutospacing="0"/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</w:pPr>
                    <w:r w:rsidRPr="002E6E39">
                      <w:rPr>
                        <w:rFonts w:ascii="Impact" w:hAnsi="Impact"/>
                        <w:color w:val="FFFF00"/>
                        <w:szCs w:val="72"/>
                        <w14:shadow w14:blurRad="0" w14:dist="17907" w14:dir="2700000" w14:sx="100000" w14:sy="100000" w14:kx="0" w14:ky="0" w14:algn="ctr">
                          <w14:schemeClr w14:val="tx1">
                            <w14:alpha w14:val="20000"/>
                            <w14:lumMod w14:val="75000"/>
                            <w14:lumOff w14:val="25000"/>
                          </w14:schemeClr>
                        </w14:shadow>
                        <w14:textFill>
                          <w14:gradFill>
                            <w14:gsLst>
                              <w14:gs w14:pos="0">
                                <w14:srgbClr w14:val="FFFF00"/>
                              </w14:gs>
                              <w14:gs w14:pos="100000">
                                <w14:srgbClr w14:val="FF9933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Towards 2020 and beyond</w:t>
                    </w:r>
                  </w:p>
                </w:txbxContent>
              </v:textbox>
              <w10:wrap type="tigh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293"/>
    <w:rsid w:val="00044293"/>
    <w:rsid w:val="001122C4"/>
    <w:rsid w:val="005131C8"/>
    <w:rsid w:val="006F18E3"/>
    <w:rsid w:val="0071512A"/>
    <w:rsid w:val="00E37A82"/>
    <w:rsid w:val="00F0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2692F0F-EB38-4161-90A1-61C9A5E98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293"/>
    <w:pPr>
      <w:autoSpaceDE w:val="0"/>
      <w:autoSpaceDN w:val="0"/>
      <w:adjustRightInd w:val="0"/>
      <w:spacing w:after="0" w:line="360" w:lineRule="auto"/>
    </w:pPr>
    <w:rPr>
      <w:rFonts w:ascii="Arial" w:eastAsia="SimSun" w:hAnsi="Arial" w:cs="Arial"/>
      <w:spacing w:val="-3"/>
      <w:sz w:val="20"/>
      <w:szCs w:val="20"/>
      <w:lang w:val="en-GB" w:eastAsia="fi-F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44293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131C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131C8"/>
    <w:rPr>
      <w:rFonts w:ascii="Arial" w:eastAsia="SimSun" w:hAnsi="Arial" w:cs="Arial"/>
      <w:spacing w:val="-3"/>
      <w:sz w:val="20"/>
      <w:szCs w:val="20"/>
      <w:lang w:val="en-GB" w:eastAsia="fi-FI"/>
    </w:rPr>
  </w:style>
  <w:style w:type="paragraph" w:styleId="Pieddepage">
    <w:name w:val="footer"/>
    <w:basedOn w:val="Normal"/>
    <w:link w:val="PieddepageCar"/>
    <w:uiPriority w:val="99"/>
    <w:unhideWhenUsed/>
    <w:rsid w:val="005131C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131C8"/>
    <w:rPr>
      <w:rFonts w:ascii="Arial" w:eastAsia="SimSun" w:hAnsi="Arial" w:cs="Arial"/>
      <w:spacing w:val="-3"/>
      <w:sz w:val="20"/>
      <w:szCs w:val="20"/>
      <w:lang w:val="en-GB" w:eastAsia="fi-FI"/>
    </w:rPr>
  </w:style>
  <w:style w:type="paragraph" w:styleId="NormalWeb">
    <w:name w:val="Normal (Web)"/>
    <w:basedOn w:val="Normal"/>
    <w:uiPriority w:val="99"/>
    <w:semiHidden/>
    <w:unhideWhenUsed/>
    <w:rsid w:val="005131C8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pacing w:val="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545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Matilde Oliveri</dc:creator>
  <cp:keywords/>
  <dc:description/>
  <cp:lastModifiedBy>Matilde Oliveri</cp:lastModifiedBy>
  <cp:revision>6</cp:revision>
  <dcterms:created xsi:type="dcterms:W3CDTF">2017-02-19T19:38:00Z</dcterms:created>
  <dcterms:modified xsi:type="dcterms:W3CDTF">2017-05-04T13:01:00Z</dcterms:modified>
</cp:coreProperties>
</file>